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A242" w14:textId="77777777" w:rsidR="00583868" w:rsidRDefault="0083276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关于举办常州大学体育学院成立十周年</w:t>
      </w:r>
      <w:proofErr w:type="gramStart"/>
      <w:r>
        <w:rPr>
          <w:rFonts w:hint="eastAsia"/>
          <w:b/>
          <w:bCs/>
          <w:sz w:val="32"/>
          <w:szCs w:val="32"/>
        </w:rPr>
        <w:t>庆系列</w:t>
      </w:r>
      <w:proofErr w:type="gramEnd"/>
      <w:r>
        <w:rPr>
          <w:rFonts w:hint="eastAsia"/>
          <w:b/>
          <w:bCs/>
          <w:sz w:val="32"/>
          <w:szCs w:val="32"/>
        </w:rPr>
        <w:t>赛暨体育学院首届健身健美比赛的通知</w:t>
      </w:r>
    </w:p>
    <w:p w14:paraId="6AB6A4B3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主办单位</w:t>
      </w:r>
    </w:p>
    <w:p w14:paraId="7BD9685A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常州大学体育学院</w:t>
      </w:r>
    </w:p>
    <w:p w14:paraId="5E85322A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承办单位</w:t>
      </w:r>
    </w:p>
    <w:p w14:paraId="36E25DA2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体育学院学工办</w:t>
      </w:r>
    </w:p>
    <w:p w14:paraId="252EEAAB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体育学院专业教研室</w:t>
      </w:r>
    </w:p>
    <w:p w14:paraId="13ED5B4B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体育学院学生会</w:t>
      </w:r>
    </w:p>
    <w:p w14:paraId="13D4166E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时间和地点</w:t>
      </w:r>
    </w:p>
    <w:p w14:paraId="4A6D26B1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3</w:t>
      </w:r>
      <w:r>
        <w:rPr>
          <w:rFonts w:hint="eastAsia"/>
          <w:sz w:val="24"/>
        </w:rPr>
        <w:t>日在常州大学体育馆举行</w:t>
      </w:r>
    </w:p>
    <w:p w14:paraId="58723EFF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参赛单位</w:t>
      </w:r>
    </w:p>
    <w:p w14:paraId="31E7AFA7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常州大学体育学院学生、常州大学其他院系学生</w:t>
      </w:r>
    </w:p>
    <w:p w14:paraId="204A6C8A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比赛项目</w:t>
      </w:r>
    </w:p>
    <w:p w14:paraId="6232BFED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男子健体</w:t>
      </w:r>
    </w:p>
    <w:p w14:paraId="4FF9C01D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竞赛分组</w:t>
      </w:r>
    </w:p>
    <w:p w14:paraId="3B4BEA48" w14:textId="77777777" w:rsidR="00583868" w:rsidRDefault="0083276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男子健体按身高分为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个组别</w:t>
      </w:r>
    </w:p>
    <w:p w14:paraId="6A67AC83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组：身高</w:t>
      </w:r>
      <w:r>
        <w:rPr>
          <w:rFonts w:hint="eastAsia"/>
          <w:sz w:val="24"/>
        </w:rPr>
        <w:t>170</w:t>
      </w:r>
      <w:r>
        <w:rPr>
          <w:rFonts w:hint="eastAsia"/>
          <w:sz w:val="24"/>
        </w:rPr>
        <w:t>（含）</w:t>
      </w:r>
      <w:r>
        <w:rPr>
          <w:rFonts w:hint="eastAsia"/>
          <w:sz w:val="24"/>
        </w:rPr>
        <w:t>CM</w:t>
      </w:r>
      <w:r>
        <w:rPr>
          <w:rFonts w:hint="eastAsia"/>
          <w:sz w:val="24"/>
        </w:rPr>
        <w:t>以下；</w:t>
      </w:r>
    </w:p>
    <w:p w14:paraId="26520E0F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组：身高</w:t>
      </w:r>
      <w:r>
        <w:rPr>
          <w:rFonts w:hint="eastAsia"/>
          <w:sz w:val="24"/>
        </w:rPr>
        <w:t>170.01-174</w:t>
      </w:r>
      <w:r>
        <w:rPr>
          <w:rFonts w:hint="eastAsia"/>
          <w:sz w:val="24"/>
        </w:rPr>
        <w:t>（含）</w:t>
      </w:r>
      <w:r>
        <w:rPr>
          <w:rFonts w:hint="eastAsia"/>
          <w:sz w:val="24"/>
        </w:rPr>
        <w:t>CM</w:t>
      </w:r>
      <w:r>
        <w:rPr>
          <w:rFonts w:hint="eastAsia"/>
          <w:sz w:val="24"/>
        </w:rPr>
        <w:t>；</w:t>
      </w:r>
    </w:p>
    <w:p w14:paraId="34F22194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组：身高</w:t>
      </w:r>
      <w:r>
        <w:rPr>
          <w:rFonts w:hint="eastAsia"/>
          <w:sz w:val="24"/>
        </w:rPr>
        <w:t>174.01-178</w:t>
      </w:r>
      <w:r>
        <w:rPr>
          <w:rFonts w:hint="eastAsia"/>
          <w:sz w:val="24"/>
        </w:rPr>
        <w:t>（含）</w:t>
      </w:r>
      <w:r>
        <w:rPr>
          <w:rFonts w:hint="eastAsia"/>
          <w:sz w:val="24"/>
        </w:rPr>
        <w:t>CM</w:t>
      </w:r>
      <w:r>
        <w:rPr>
          <w:rFonts w:hint="eastAsia"/>
          <w:sz w:val="24"/>
        </w:rPr>
        <w:t>；</w:t>
      </w:r>
    </w:p>
    <w:p w14:paraId="47FEF339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组：身高</w:t>
      </w:r>
      <w:r>
        <w:rPr>
          <w:rFonts w:hint="eastAsia"/>
          <w:sz w:val="24"/>
        </w:rPr>
        <w:t>178CM</w:t>
      </w:r>
      <w:r>
        <w:rPr>
          <w:rFonts w:hint="eastAsia"/>
          <w:sz w:val="24"/>
        </w:rPr>
        <w:t>以上。</w:t>
      </w:r>
    </w:p>
    <w:p w14:paraId="1AC59DFD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参加办法</w:t>
      </w:r>
    </w:p>
    <w:p w14:paraId="2A4AA2F1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（一）以班级为参赛单位，每班</w:t>
      </w:r>
      <w:proofErr w:type="gramStart"/>
      <w:r>
        <w:rPr>
          <w:rFonts w:hint="eastAsia"/>
          <w:sz w:val="24"/>
        </w:rPr>
        <w:t>报领队</w:t>
      </w:r>
      <w:proofErr w:type="gramEnd"/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人，教练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人，参赛队员人数不限，运动员可兼任领队和教练。</w:t>
      </w:r>
    </w:p>
    <w:p w14:paraId="0C59BB97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（二）参赛运动员学籍必须在常州大学。</w:t>
      </w:r>
    </w:p>
    <w:p w14:paraId="697E40A2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（三）各班确定报名人员后由学院统一购买相关保险。</w:t>
      </w:r>
    </w:p>
    <w:p w14:paraId="2B826A35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（四）参赛队需按时报道和参加相关会议，无故缺席者视为放弃参赛。</w:t>
      </w:r>
    </w:p>
    <w:p w14:paraId="4531478C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竞赛办法</w:t>
      </w:r>
    </w:p>
    <w:p w14:paraId="0E92ACF7" w14:textId="77777777" w:rsidR="00583868" w:rsidRDefault="0083276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比赛执行中国健美协会最新审定的《健美健身竞赛规则》</w:t>
      </w:r>
    </w:p>
    <w:p w14:paraId="72791180" w14:textId="77777777" w:rsidR="00583868" w:rsidRDefault="0083276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各组比赛根据报名人数进行预赛、半决赛和决赛。</w:t>
      </w:r>
    </w:p>
    <w:p w14:paraId="29A14167" w14:textId="77777777" w:rsidR="00583868" w:rsidRDefault="0083276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健体比赛按照以下方式进行。</w:t>
      </w:r>
    </w:p>
    <w:p w14:paraId="2A56E775" w14:textId="77777777" w:rsidR="00583868" w:rsidRDefault="00832768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预赛穿黑色非紧身齐膝短裤展示形体。</w:t>
      </w:r>
    </w:p>
    <w:p w14:paraId="62FA4194" w14:textId="77777777" w:rsidR="00583868" w:rsidRDefault="00832768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半决赛、决赛穿非紧身自选色齐膝短裤展示形体。</w:t>
      </w:r>
    </w:p>
    <w:p w14:paraId="35B2AEF2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录取名次与奖励</w:t>
      </w:r>
    </w:p>
    <w:p w14:paraId="22EE4E23" w14:textId="77777777" w:rsidR="00583868" w:rsidRDefault="0083276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lastRenderedPageBreak/>
        <w:t>各组比赛录取前三名，颁发证书、奖牌及奖品。</w:t>
      </w:r>
    </w:p>
    <w:p w14:paraId="2B384E7C" w14:textId="77777777" w:rsidR="00583868" w:rsidRDefault="0083276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团体录取前三名，颁发证书及奖杯。</w:t>
      </w:r>
    </w:p>
    <w:p w14:paraId="2A27C69C" w14:textId="77777777" w:rsidR="00583868" w:rsidRDefault="00832768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设立全场“最佳形体奖”，颁发证书、奖杯及奖品。</w:t>
      </w:r>
    </w:p>
    <w:p w14:paraId="52FB2729" w14:textId="77777777" w:rsidR="00583868" w:rsidRDefault="00832768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报名与比赛</w:t>
      </w:r>
    </w:p>
    <w:p w14:paraId="081A3D98" w14:textId="77777777" w:rsidR="00583868" w:rsidRDefault="00832768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报名</w:t>
      </w:r>
    </w:p>
    <w:p w14:paraId="71B9A0B2" w14:textId="6E1C4665" w:rsidR="00583868" w:rsidRDefault="00832768">
      <w:pPr>
        <w:rPr>
          <w:sz w:val="24"/>
        </w:rPr>
      </w:pPr>
      <w:r>
        <w:rPr>
          <w:rFonts w:hint="eastAsia"/>
          <w:sz w:val="24"/>
        </w:rPr>
        <w:t>各班级收到通知后，于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BC348E">
        <w:rPr>
          <w:rFonts w:hint="eastAsia"/>
          <w:sz w:val="24"/>
        </w:rPr>
        <w:t>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日前进行报名。</w:t>
      </w:r>
    </w:p>
    <w:p w14:paraId="7956BA81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报名联系人：周星星老师，电话</w:t>
      </w:r>
      <w:r>
        <w:rPr>
          <w:rFonts w:hint="eastAsia"/>
          <w:sz w:val="24"/>
        </w:rPr>
        <w:t>1</w:t>
      </w:r>
      <w:r>
        <w:rPr>
          <w:sz w:val="24"/>
        </w:rPr>
        <w:t>8052522408</w: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微信</w:t>
      </w:r>
      <w:proofErr w:type="gramEnd"/>
      <w:r>
        <w:rPr>
          <w:rFonts w:hint="eastAsia"/>
          <w:sz w:val="24"/>
        </w:rPr>
        <w:t>13545053335</w:t>
      </w:r>
      <w:r>
        <w:rPr>
          <w:sz w:val="24"/>
        </w:rPr>
        <w:t>.</w:t>
      </w:r>
    </w:p>
    <w:p w14:paraId="0F3DF229" w14:textId="77777777" w:rsidR="00583868" w:rsidRDefault="00832768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测量身高体重与抽签</w:t>
      </w:r>
    </w:p>
    <w:p w14:paraId="567FB5C8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各班级运动员于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3</w:t>
      </w:r>
      <w:r>
        <w:rPr>
          <w:rFonts w:hint="eastAsia"/>
          <w:sz w:val="24"/>
        </w:rPr>
        <w:t>日上午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点到体育馆测量身高、体重并抽签。</w:t>
      </w:r>
    </w:p>
    <w:p w14:paraId="7C6D9DE8" w14:textId="77777777" w:rsidR="00583868" w:rsidRDefault="00832768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比赛</w:t>
      </w:r>
    </w:p>
    <w:p w14:paraId="144FCED6" w14:textId="77777777" w:rsidR="00583868" w:rsidRDefault="00832768">
      <w:pPr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3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点半开幕式，开幕式结束后开始比赛。</w:t>
      </w:r>
    </w:p>
    <w:p w14:paraId="54BE9D77" w14:textId="77777777" w:rsidR="00583868" w:rsidRDefault="0083276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十一、未尽事宜，另行通知。</w:t>
      </w:r>
    </w:p>
    <w:p w14:paraId="2FABC123" w14:textId="77777777" w:rsidR="00583868" w:rsidRDefault="0083276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附录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1041"/>
        <w:gridCol w:w="1455"/>
        <w:gridCol w:w="3186"/>
      </w:tblGrid>
      <w:tr w:rsidR="00583868" w14:paraId="0A3DCCA4" w14:textId="77777777">
        <w:tc>
          <w:tcPr>
            <w:tcW w:w="946" w:type="dxa"/>
          </w:tcPr>
          <w:p w14:paraId="6B1D2C8F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7574" w:type="dxa"/>
            <w:gridSpan w:val="5"/>
          </w:tcPr>
          <w:p w14:paraId="594369C7" w14:textId="77777777" w:rsidR="00583868" w:rsidRDefault="005838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3868" w14:paraId="05E8152D" w14:textId="77777777">
        <w:tc>
          <w:tcPr>
            <w:tcW w:w="946" w:type="dxa"/>
          </w:tcPr>
          <w:p w14:paraId="7FE05EC8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队名</w:t>
            </w:r>
          </w:p>
        </w:tc>
        <w:tc>
          <w:tcPr>
            <w:tcW w:w="7574" w:type="dxa"/>
            <w:gridSpan w:val="5"/>
          </w:tcPr>
          <w:p w14:paraId="5DA10921" w14:textId="77777777" w:rsidR="00583868" w:rsidRDefault="005838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3868" w14:paraId="6CD82195" w14:textId="77777777">
        <w:tc>
          <w:tcPr>
            <w:tcW w:w="946" w:type="dxa"/>
          </w:tcPr>
          <w:p w14:paraId="33811F30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教练</w:t>
            </w:r>
          </w:p>
        </w:tc>
        <w:tc>
          <w:tcPr>
            <w:tcW w:w="946" w:type="dxa"/>
          </w:tcPr>
          <w:p w14:paraId="7B9644FB" w14:textId="77777777" w:rsidR="00583868" w:rsidRDefault="005838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4EE15B80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5682" w:type="dxa"/>
            <w:gridSpan w:val="3"/>
          </w:tcPr>
          <w:p w14:paraId="36802354" w14:textId="77777777" w:rsidR="00583868" w:rsidRDefault="005838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3868" w14:paraId="75C368A8" w14:textId="77777777">
        <w:tc>
          <w:tcPr>
            <w:tcW w:w="946" w:type="dxa"/>
          </w:tcPr>
          <w:p w14:paraId="3A8D49B0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946" w:type="dxa"/>
          </w:tcPr>
          <w:p w14:paraId="5950C8D1" w14:textId="77777777" w:rsidR="00583868" w:rsidRDefault="005838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0B34D8A4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5682" w:type="dxa"/>
            <w:gridSpan w:val="3"/>
          </w:tcPr>
          <w:p w14:paraId="0567AF79" w14:textId="77777777" w:rsidR="00583868" w:rsidRDefault="005838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3868" w14:paraId="78474942" w14:textId="77777777">
        <w:tc>
          <w:tcPr>
            <w:tcW w:w="946" w:type="dxa"/>
          </w:tcPr>
          <w:p w14:paraId="6492DB9B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946" w:type="dxa"/>
          </w:tcPr>
          <w:p w14:paraId="70FFBCC5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6" w:type="dxa"/>
          </w:tcPr>
          <w:p w14:paraId="1DF9CE40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041" w:type="dxa"/>
          </w:tcPr>
          <w:p w14:paraId="136A2A52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体重</w:t>
            </w:r>
          </w:p>
        </w:tc>
        <w:tc>
          <w:tcPr>
            <w:tcW w:w="1455" w:type="dxa"/>
          </w:tcPr>
          <w:p w14:paraId="6AE640B0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参加组别</w:t>
            </w:r>
          </w:p>
        </w:tc>
        <w:tc>
          <w:tcPr>
            <w:tcW w:w="3186" w:type="dxa"/>
          </w:tcPr>
          <w:p w14:paraId="1E4C82EC" w14:textId="77777777" w:rsidR="00583868" w:rsidRDefault="008327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583868" w14:paraId="596772D5" w14:textId="77777777">
        <w:tc>
          <w:tcPr>
            <w:tcW w:w="946" w:type="dxa"/>
          </w:tcPr>
          <w:p w14:paraId="61D26BA6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6078B71D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1215BE63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7359030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14:paraId="0CE9726F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72D7BC80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868" w14:paraId="09BA84AB" w14:textId="77777777">
        <w:tc>
          <w:tcPr>
            <w:tcW w:w="946" w:type="dxa"/>
          </w:tcPr>
          <w:p w14:paraId="70AD4ACA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431B196C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01AB2FC3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1F53F20E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14:paraId="7279CEFD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4606B0D4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868" w14:paraId="58855C92" w14:textId="77777777">
        <w:tc>
          <w:tcPr>
            <w:tcW w:w="946" w:type="dxa"/>
          </w:tcPr>
          <w:p w14:paraId="53804AD1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7BC324B1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0863824E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C8AA24E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14:paraId="1D817E7A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0BDDD6C8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868" w14:paraId="398D1D1D" w14:textId="77777777">
        <w:tc>
          <w:tcPr>
            <w:tcW w:w="946" w:type="dxa"/>
          </w:tcPr>
          <w:p w14:paraId="0F3D236F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37851D5C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</w:tcPr>
          <w:p w14:paraId="08C42991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1" w:type="dxa"/>
          </w:tcPr>
          <w:p w14:paraId="687B5CAA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14:paraId="5F9EE06A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6D14299B" w14:textId="77777777" w:rsidR="00583868" w:rsidRDefault="0058386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5A2BA79" w14:textId="77777777" w:rsidR="00583868" w:rsidRDefault="00583868">
      <w:pPr>
        <w:rPr>
          <w:b/>
          <w:bCs/>
          <w:sz w:val="28"/>
          <w:szCs w:val="28"/>
        </w:rPr>
      </w:pPr>
    </w:p>
    <w:sectPr w:rsidR="0058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BCBA8" w14:textId="77777777" w:rsidR="005A2418" w:rsidRDefault="005A2418" w:rsidP="00BC348E">
      <w:r>
        <w:separator/>
      </w:r>
    </w:p>
  </w:endnote>
  <w:endnote w:type="continuationSeparator" w:id="0">
    <w:p w14:paraId="2C0AE188" w14:textId="77777777" w:rsidR="005A2418" w:rsidRDefault="005A2418" w:rsidP="00BC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ECC80" w14:textId="77777777" w:rsidR="005A2418" w:rsidRDefault="005A2418" w:rsidP="00BC348E">
      <w:r>
        <w:separator/>
      </w:r>
    </w:p>
  </w:footnote>
  <w:footnote w:type="continuationSeparator" w:id="0">
    <w:p w14:paraId="24C2AF14" w14:textId="77777777" w:rsidR="005A2418" w:rsidRDefault="005A2418" w:rsidP="00BC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B5F6B"/>
    <w:multiLevelType w:val="singleLevel"/>
    <w:tmpl w:val="969B5F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0402F4"/>
    <w:multiLevelType w:val="singleLevel"/>
    <w:tmpl w:val="BF0402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237A79A"/>
    <w:multiLevelType w:val="singleLevel"/>
    <w:tmpl w:val="E237A79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E97D92E"/>
    <w:multiLevelType w:val="singleLevel"/>
    <w:tmpl w:val="0E97D9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B1F756C"/>
    <w:multiLevelType w:val="singleLevel"/>
    <w:tmpl w:val="7B1F756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5128"/>
    <w:rsid w:val="00583868"/>
    <w:rsid w:val="005A2418"/>
    <w:rsid w:val="006319E6"/>
    <w:rsid w:val="007A1180"/>
    <w:rsid w:val="00832768"/>
    <w:rsid w:val="009262E0"/>
    <w:rsid w:val="009F7F94"/>
    <w:rsid w:val="00A6413E"/>
    <w:rsid w:val="00BC348E"/>
    <w:rsid w:val="00FF3166"/>
    <w:rsid w:val="2B285128"/>
    <w:rsid w:val="312B7B5D"/>
    <w:rsid w:val="34FD4CF1"/>
    <w:rsid w:val="47D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29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星星</dc:creator>
  <cp:lastModifiedBy>admin</cp:lastModifiedBy>
  <cp:revision>7</cp:revision>
  <dcterms:created xsi:type="dcterms:W3CDTF">2021-05-16T14:07:00Z</dcterms:created>
  <dcterms:modified xsi:type="dcterms:W3CDTF">2021-06-09T07:17:00Z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